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7A5C86" w:rsidTr="00C1263E">
        <w:tc>
          <w:tcPr>
            <w:tcW w:w="3498" w:type="dxa"/>
            <w:shd w:val="clear" w:color="auto" w:fill="FFFF00"/>
            <w:vAlign w:val="center"/>
          </w:tcPr>
          <w:p w:rsidR="007A5C86" w:rsidRPr="00C1263E" w:rsidRDefault="007A5C86" w:rsidP="00C1263E">
            <w:pPr>
              <w:ind w:left="708"/>
              <w:jc w:val="center"/>
              <w:rPr>
                <w:highlight w:val="yellow"/>
              </w:rPr>
            </w:pPr>
            <w:r w:rsidRPr="00C1263E">
              <w:rPr>
                <w:highlight w:val="yellow"/>
              </w:rPr>
              <w:t>KIERUNEK</w:t>
            </w:r>
          </w:p>
        </w:tc>
        <w:tc>
          <w:tcPr>
            <w:tcW w:w="3498" w:type="dxa"/>
            <w:shd w:val="clear" w:color="auto" w:fill="FFFF00"/>
          </w:tcPr>
          <w:p w:rsidR="007A5C86" w:rsidRPr="00C1263E" w:rsidRDefault="007A5C86" w:rsidP="00C1263E">
            <w:pPr>
              <w:jc w:val="center"/>
              <w:rPr>
                <w:highlight w:val="yellow"/>
              </w:rPr>
            </w:pPr>
            <w:r w:rsidRPr="00C1263E">
              <w:rPr>
                <w:highlight w:val="yellow"/>
              </w:rPr>
              <w:t>SEMESTR, NA KTÓRYM SŁUCHACZE REALIZUJE PRAKTYKĘ ZAWODOWĄ</w:t>
            </w:r>
          </w:p>
        </w:tc>
        <w:tc>
          <w:tcPr>
            <w:tcW w:w="3498" w:type="dxa"/>
            <w:shd w:val="clear" w:color="auto" w:fill="FFFF00"/>
          </w:tcPr>
          <w:p w:rsidR="007A5C86" w:rsidRPr="00C1263E" w:rsidRDefault="007A5C86" w:rsidP="00C1263E">
            <w:pPr>
              <w:jc w:val="center"/>
              <w:rPr>
                <w:highlight w:val="yellow"/>
              </w:rPr>
            </w:pPr>
            <w:r w:rsidRPr="00C1263E">
              <w:rPr>
                <w:highlight w:val="yellow"/>
              </w:rPr>
              <w:t>LICZNA TYGODNI PRZEZNACZONYCH NA REALIZACJĘ PRAKTYK</w:t>
            </w:r>
          </w:p>
        </w:tc>
        <w:tc>
          <w:tcPr>
            <w:tcW w:w="3498" w:type="dxa"/>
            <w:shd w:val="clear" w:color="auto" w:fill="FFFF00"/>
          </w:tcPr>
          <w:p w:rsidR="007A5C86" w:rsidRDefault="007A5C86" w:rsidP="00C1263E">
            <w:pPr>
              <w:jc w:val="center"/>
            </w:pPr>
            <w:r w:rsidRPr="00C1263E">
              <w:rPr>
                <w:highlight w:val="yellow"/>
              </w:rPr>
              <w:t>MIEJSCE REALIZACJI PRAKTYK ZAWODOWYCH</w:t>
            </w:r>
          </w:p>
        </w:tc>
      </w:tr>
      <w:tr w:rsidR="007A5C86" w:rsidTr="00C1263E"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7A5C86" w:rsidP="00C1263E">
            <w:pPr>
              <w:spacing w:line="360" w:lineRule="auto"/>
              <w:jc w:val="center"/>
              <w:outlineLvl w:val="0"/>
            </w:pPr>
            <w:r>
              <w:t>Technik administracji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7A5C86" w:rsidP="00C1263E">
            <w:pPr>
              <w:spacing w:line="360" w:lineRule="auto"/>
              <w:jc w:val="center"/>
              <w:outlineLvl w:val="0"/>
            </w:pPr>
            <w:r>
              <w:t>III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7A5C86" w:rsidP="00C1263E">
            <w:pPr>
              <w:spacing w:line="360" w:lineRule="auto"/>
              <w:jc w:val="center"/>
              <w:outlineLvl w:val="0"/>
            </w:pPr>
            <w:r>
              <w:t>4 tygodnie ( 140 godzin )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:rsidR="007A5C86" w:rsidRDefault="007A5C86" w:rsidP="00C1263E">
            <w:pPr>
              <w:spacing w:line="360" w:lineRule="auto"/>
              <w:jc w:val="center"/>
              <w:outlineLvl w:val="0"/>
            </w:pPr>
            <w:r>
              <w:t>Urzędy administracji publicznej, rządowej i samorządy</w:t>
            </w:r>
          </w:p>
        </w:tc>
      </w:tr>
      <w:tr w:rsidR="007A5C86" w:rsidTr="00C1263E"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7A5C86" w:rsidP="00C1263E">
            <w:pPr>
              <w:jc w:val="center"/>
            </w:pPr>
            <w:r>
              <w:t>Technik BHP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7A5C86" w:rsidP="00C1263E">
            <w:pPr>
              <w:jc w:val="center"/>
            </w:pPr>
            <w:r>
              <w:t>III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7A5C86" w:rsidP="00C1263E">
            <w:pPr>
              <w:jc w:val="center"/>
            </w:pPr>
            <w:r>
              <w:t>4 tygodnie ( 140 godzin )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:rsidR="007A5C86" w:rsidRDefault="007A5C86" w:rsidP="00C1263E">
            <w:pPr>
              <w:jc w:val="center"/>
            </w:pPr>
            <w:r>
              <w:t>Podmioty stanowiące potencjalne miejsce zatrudnienia absolwentów szkół prowadzących kształcenie w zawodzie</w:t>
            </w:r>
          </w:p>
        </w:tc>
      </w:tr>
      <w:tr w:rsidR="0052498B" w:rsidTr="00C1263E">
        <w:tc>
          <w:tcPr>
            <w:tcW w:w="3498" w:type="dxa"/>
            <w:shd w:val="clear" w:color="auto" w:fill="A8D08D" w:themeFill="accent6" w:themeFillTint="99"/>
            <w:vAlign w:val="center"/>
          </w:tcPr>
          <w:p w:rsidR="0052498B" w:rsidRDefault="0052498B" w:rsidP="00C1263E">
            <w:pPr>
              <w:jc w:val="center"/>
            </w:pPr>
            <w:r>
              <w:t>Technik usług kosmetycznych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52498B" w:rsidRDefault="0052498B" w:rsidP="00C1263E">
            <w:pPr>
              <w:jc w:val="center"/>
            </w:pPr>
            <w:r>
              <w:t>IV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52498B" w:rsidRDefault="0052498B" w:rsidP="00C1263E">
            <w:pPr>
              <w:jc w:val="center"/>
            </w:pPr>
            <w:r>
              <w:t>4 tygodnie ( 140 godzin )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:rsidR="0052498B" w:rsidRDefault="0052498B" w:rsidP="0052498B">
            <w:pPr>
              <w:jc w:val="center"/>
            </w:pPr>
            <w:r>
              <w:t>Zakłady kosmetyczne, punkt</w:t>
            </w:r>
            <w:r>
              <w:t>y świadczące usługi kosmetyczne</w:t>
            </w:r>
          </w:p>
        </w:tc>
      </w:tr>
      <w:tr w:rsidR="007A5C86" w:rsidTr="00C1263E"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52498B" w:rsidP="00C1263E">
            <w:pPr>
              <w:jc w:val="center"/>
            </w:pPr>
            <w:r>
              <w:t xml:space="preserve">Florysta 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52498B" w:rsidP="00C1263E">
            <w:pPr>
              <w:jc w:val="center"/>
            </w:pPr>
            <w:r>
              <w:t>II</w:t>
            </w:r>
          </w:p>
        </w:tc>
        <w:tc>
          <w:tcPr>
            <w:tcW w:w="3498" w:type="dxa"/>
            <w:shd w:val="clear" w:color="auto" w:fill="A8D08D" w:themeFill="accent6" w:themeFillTint="99"/>
            <w:vAlign w:val="center"/>
          </w:tcPr>
          <w:p w:rsidR="007A5C86" w:rsidRDefault="007A5C86" w:rsidP="00C1263E">
            <w:pPr>
              <w:jc w:val="center"/>
            </w:pPr>
            <w:r>
              <w:t>4 tygodnie ( 140 godzin )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:rsidR="007A5C86" w:rsidRDefault="0052498B" w:rsidP="00C1263E">
            <w:pPr>
              <w:jc w:val="center"/>
            </w:pPr>
            <w:r>
              <w:t>Kwiaciarnie, centra ogrodnicze, firmy zajmujące</w:t>
            </w:r>
            <w:r>
              <w:t xml:space="preserve"> się dekoracją wnętrz materiałem roślinnym, a także w miejscach, które organizują wystawy i konkursy roślinne.</w:t>
            </w:r>
          </w:p>
        </w:tc>
      </w:tr>
      <w:tr w:rsidR="007A5C86" w:rsidTr="008B761F">
        <w:tc>
          <w:tcPr>
            <w:tcW w:w="3498" w:type="dxa"/>
            <w:shd w:val="clear" w:color="auto" w:fill="00B0F0"/>
            <w:vAlign w:val="center"/>
          </w:tcPr>
          <w:p w:rsidR="007A5C86" w:rsidRDefault="007A5C86" w:rsidP="00C1263E">
            <w:pPr>
              <w:jc w:val="center"/>
            </w:pPr>
            <w:r>
              <w:t>Opiekun medyczny ( stacjonarny )</w:t>
            </w:r>
          </w:p>
        </w:tc>
        <w:tc>
          <w:tcPr>
            <w:tcW w:w="3498" w:type="dxa"/>
            <w:shd w:val="clear" w:color="auto" w:fill="00B0F0"/>
            <w:vAlign w:val="center"/>
          </w:tcPr>
          <w:p w:rsidR="007A5C86" w:rsidRDefault="007A5C86" w:rsidP="00C1263E">
            <w:pPr>
              <w:jc w:val="center"/>
            </w:pPr>
            <w:r>
              <w:t>II ( 2 tygodnie, 70 godzin )</w:t>
            </w:r>
          </w:p>
          <w:p w:rsidR="007A5C86" w:rsidRDefault="007A5C86" w:rsidP="00C1263E">
            <w:pPr>
              <w:jc w:val="center"/>
            </w:pPr>
            <w:r>
              <w:t>III ( 4 tygodnie 140 godzin)</w:t>
            </w:r>
          </w:p>
        </w:tc>
        <w:tc>
          <w:tcPr>
            <w:tcW w:w="3498" w:type="dxa"/>
            <w:shd w:val="clear" w:color="auto" w:fill="00B0F0"/>
            <w:vAlign w:val="center"/>
          </w:tcPr>
          <w:p w:rsidR="007A5C86" w:rsidRDefault="001854B1" w:rsidP="00C1263E">
            <w:pPr>
              <w:jc w:val="center"/>
            </w:pPr>
            <w:r>
              <w:t>6 tygodni ( 210 godzin)</w:t>
            </w:r>
          </w:p>
        </w:tc>
        <w:tc>
          <w:tcPr>
            <w:tcW w:w="3498" w:type="dxa"/>
            <w:shd w:val="clear" w:color="auto" w:fill="00B0F0"/>
          </w:tcPr>
          <w:p w:rsidR="007A5C86" w:rsidRDefault="001854B1" w:rsidP="00C1263E">
            <w:pPr>
              <w:jc w:val="center"/>
            </w:pPr>
            <w:r>
              <w:t>Podmioty leczenia, jednostki organizacyjne pomocy społecznej</w:t>
            </w:r>
          </w:p>
        </w:tc>
        <w:bookmarkStart w:id="0" w:name="_GoBack"/>
        <w:bookmarkEnd w:id="0"/>
      </w:tr>
      <w:tr w:rsidR="007A5C86" w:rsidTr="008B761F">
        <w:tc>
          <w:tcPr>
            <w:tcW w:w="3498" w:type="dxa"/>
            <w:shd w:val="clear" w:color="auto" w:fill="00B0F0"/>
            <w:vAlign w:val="center"/>
          </w:tcPr>
          <w:p w:rsidR="007A5C86" w:rsidRDefault="001854B1" w:rsidP="00C1263E">
            <w:pPr>
              <w:jc w:val="center"/>
            </w:pPr>
            <w:r>
              <w:t>Technik sterylizacji medycznej</w:t>
            </w:r>
          </w:p>
        </w:tc>
        <w:tc>
          <w:tcPr>
            <w:tcW w:w="3498" w:type="dxa"/>
            <w:shd w:val="clear" w:color="auto" w:fill="00B0F0"/>
            <w:vAlign w:val="center"/>
          </w:tcPr>
          <w:p w:rsidR="007A5C86" w:rsidRDefault="001854B1" w:rsidP="00C1263E">
            <w:pPr>
              <w:jc w:val="center"/>
            </w:pPr>
            <w:r>
              <w:t>II</w:t>
            </w:r>
          </w:p>
        </w:tc>
        <w:tc>
          <w:tcPr>
            <w:tcW w:w="3498" w:type="dxa"/>
            <w:shd w:val="clear" w:color="auto" w:fill="00B0F0"/>
            <w:vAlign w:val="center"/>
          </w:tcPr>
          <w:p w:rsidR="007A5C86" w:rsidRDefault="001854B1" w:rsidP="00C1263E">
            <w:pPr>
              <w:jc w:val="center"/>
            </w:pPr>
            <w:r>
              <w:t>4 tygodnie ( 140 godzin )</w:t>
            </w:r>
          </w:p>
        </w:tc>
        <w:tc>
          <w:tcPr>
            <w:tcW w:w="3498" w:type="dxa"/>
            <w:shd w:val="clear" w:color="auto" w:fill="00B0F0"/>
          </w:tcPr>
          <w:p w:rsidR="007A5C86" w:rsidRDefault="001854B1" w:rsidP="00C1263E">
            <w:pPr>
              <w:jc w:val="center"/>
            </w:pPr>
            <w:r>
              <w:t>W Centralnych Sterylizatorach, gabinetach stomatologicznych wyposażonych w sprzęt</w:t>
            </w:r>
            <w:r w:rsidR="00C1263E">
              <w:t xml:space="preserve"> i urządzenia do dekontaminacji</w:t>
            </w:r>
          </w:p>
        </w:tc>
      </w:tr>
    </w:tbl>
    <w:p w:rsidR="00D22E24" w:rsidRDefault="00D22E24" w:rsidP="00C1263E">
      <w:pPr>
        <w:jc w:val="center"/>
      </w:pPr>
    </w:p>
    <w:sectPr w:rsidR="00D22E24" w:rsidSect="007A5C8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86"/>
    <w:rsid w:val="001854B1"/>
    <w:rsid w:val="0052498B"/>
    <w:rsid w:val="007A5C86"/>
    <w:rsid w:val="008B761F"/>
    <w:rsid w:val="00C1263E"/>
    <w:rsid w:val="00D22E24"/>
    <w:rsid w:val="00E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15E"/>
  <w15:chartTrackingRefBased/>
  <w15:docId w15:val="{95949D97-4544-418C-8A18-5BBAA0E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63E"/>
  </w:style>
  <w:style w:type="paragraph" w:styleId="Nagwek1">
    <w:name w:val="heading 1"/>
    <w:basedOn w:val="Normalny"/>
    <w:next w:val="Normalny"/>
    <w:link w:val="Nagwek1Znak"/>
    <w:uiPriority w:val="9"/>
    <w:qFormat/>
    <w:rsid w:val="00C1263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63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63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63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63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63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63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63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63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1263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6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63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63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63E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6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63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63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63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1263E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1263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C1263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63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1263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263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C1263E"/>
    <w:rPr>
      <w:i/>
      <w:iCs/>
      <w:color w:val="auto"/>
    </w:rPr>
  </w:style>
  <w:style w:type="paragraph" w:styleId="Bezodstpw">
    <w:name w:val="No Spacing"/>
    <w:uiPriority w:val="1"/>
    <w:qFormat/>
    <w:rsid w:val="00C1263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1263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1263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63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63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C1263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C1263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C1263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1263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1263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263E"/>
    <w:pPr>
      <w:outlineLvl w:val="9"/>
    </w:pPr>
  </w:style>
  <w:style w:type="table" w:styleId="Siatkatabelijasna">
    <w:name w:val="Grid Table Light"/>
    <w:basedOn w:val="Standardowy"/>
    <w:uiPriority w:val="40"/>
    <w:rsid w:val="00C12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C126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126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126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FBA3-1E85-4BB4-BE1E-AEDA8F1E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2025-08-20T13:43:00Z</dcterms:created>
  <dcterms:modified xsi:type="dcterms:W3CDTF">2025-08-20T13:43:00Z</dcterms:modified>
</cp:coreProperties>
</file>